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leo" w:cs="Aleo" w:eastAsia="Aleo" w:hAnsi="Aleo"/>
          <w:b w:val="1"/>
        </w:rPr>
      </w:pPr>
      <w:r w:rsidDel="00000000" w:rsidR="00000000" w:rsidRPr="00000000">
        <w:rPr>
          <w:rFonts w:ascii="Aleo" w:cs="Aleo" w:eastAsia="Aleo" w:hAnsi="Aleo"/>
          <w:b w:val="1"/>
          <w:rtl w:val="0"/>
        </w:rPr>
        <w:t xml:space="preserve">Minor Prophets: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0" w:before="200" w:line="216" w:lineRule="auto"/>
        <w:ind w:left="720" w:hanging="360"/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Hosea, Joel, Amos, Obadiah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before="200" w:line="216" w:lineRule="auto"/>
        <w:ind w:left="720" w:hanging="360"/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Jonah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before="200" w:line="216" w:lineRule="auto"/>
        <w:ind w:left="720" w:hanging="360"/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Micah, Nahum, Habakkuk, Zephaniah, Malachi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200" w:line="216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00" w:line="216" w:lineRule="auto"/>
        <w:rPr>
          <w:rFonts w:ascii="Aleo" w:cs="Aleo" w:eastAsia="Aleo" w:hAnsi="Aleo"/>
          <w:b w:val="1"/>
        </w:rPr>
      </w:pPr>
      <w:r w:rsidDel="00000000" w:rsidR="00000000" w:rsidRPr="00000000">
        <w:rPr>
          <w:rFonts w:ascii="Aleo" w:cs="Aleo" w:eastAsia="Aleo" w:hAnsi="Aleo"/>
          <w:b w:val="1"/>
          <w:rtl w:val="0"/>
        </w:rPr>
        <w:t xml:space="preserve">Historical Background:</w:t>
      </w:r>
    </w:p>
    <w:p w:rsidR="00000000" w:rsidDel="00000000" w:rsidP="00000000" w:rsidRDefault="00000000" w:rsidRPr="00000000" w14:paraId="00000007">
      <w:pPr>
        <w:widowControl w:val="0"/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Specific reasons for the judgment of Nineveh are not listed, but can be understood from extra-Biblical sources of the Assyrians.  The treatment of enemies of Assyria was ____________.</w:t>
      </w:r>
    </w:p>
    <w:p w:rsidR="00000000" w:rsidDel="00000000" w:rsidP="00000000" w:rsidRDefault="00000000" w:rsidRPr="00000000" w14:paraId="00000008">
      <w:pPr>
        <w:widowControl w:val="0"/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Jonah was a prophet mentioned in ______________.</w:t>
      </w:r>
    </w:p>
    <w:p w:rsidR="00000000" w:rsidDel="00000000" w:rsidP="00000000" w:rsidRDefault="00000000" w:rsidRPr="00000000" w14:paraId="0000000A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Jonah knew what God was like but had not learned to ______________ Him.</w:t>
      </w:r>
    </w:p>
    <w:p w:rsidR="00000000" w:rsidDel="00000000" w:rsidP="00000000" w:rsidRDefault="00000000" w:rsidRPr="00000000" w14:paraId="0000000C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Living after 3 days in a great fish’s stomach is not_________________. It is a miracle.</w:t>
      </w:r>
    </w:p>
    <w:p w:rsidR="00000000" w:rsidDel="00000000" w:rsidP="00000000" w:rsidRDefault="00000000" w:rsidRPr="00000000" w14:paraId="0000000E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Jesus compares this to how He would be 3 days in the heart of the earth. Matt.12:39-40</w:t>
      </w:r>
    </w:p>
    <w:p w:rsidR="00000000" w:rsidDel="00000000" w:rsidP="00000000" w:rsidRDefault="00000000" w:rsidRPr="00000000" w14:paraId="0000000F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Jonah complies with God and goes to Nineveh in Chapter 3.  He speaks a message of ___________________.</w:t>
      </w:r>
    </w:p>
    <w:p w:rsidR="00000000" w:rsidDel="00000000" w:rsidP="00000000" w:rsidRDefault="00000000" w:rsidRPr="00000000" w14:paraId="00000011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Nineveh repents and seeks mercy which God decides to give. This story is well known and Jesus refers to it in Matt 12:41</w:t>
      </w:r>
    </w:p>
    <w:p w:rsidR="00000000" w:rsidDel="00000000" w:rsidP="00000000" w:rsidRDefault="00000000" w:rsidRPr="00000000" w14:paraId="00000012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200" w:line="300" w:lineRule="auto"/>
        <w:ind w:left="0" w:firstLine="0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God’s Love on display</w:t>
      </w:r>
    </w:p>
    <w:p w:rsidR="00000000" w:rsidDel="00000000" w:rsidP="00000000" w:rsidRDefault="00000000" w:rsidRPr="00000000" w14:paraId="00000014">
      <w:pPr>
        <w:widowControl w:val="0"/>
        <w:spacing w:after="0" w:before="200" w:line="300" w:lineRule="auto"/>
        <w:ind w:left="0" w:firstLine="720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Circumstances are never only for one person’s growth and benefit.</w:t>
      </w:r>
    </w:p>
    <w:p w:rsidR="00000000" w:rsidDel="00000000" w:rsidP="00000000" w:rsidRDefault="00000000" w:rsidRPr="00000000" w14:paraId="00000015">
      <w:pPr>
        <w:widowControl w:val="0"/>
        <w:spacing w:after="0" w:before="200" w:line="300" w:lineRule="auto"/>
        <w:ind w:left="0" w:firstLine="720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God weaves judgment, mercy, obedience, and other acts into multiple lives.</w:t>
      </w:r>
    </w:p>
    <w:p w:rsidR="00000000" w:rsidDel="00000000" w:rsidP="00000000" w:rsidRDefault="00000000" w:rsidRPr="00000000" w14:paraId="00000016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In Chapter 4, God demonstrates how to ask questions to help people come to understand things about themselves and about Him.  </w:t>
      </w:r>
    </w:p>
    <w:p w:rsidR="00000000" w:rsidDel="00000000" w:rsidP="00000000" w:rsidRDefault="00000000" w:rsidRPr="00000000" w14:paraId="00000017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Does God want you to have a conversation with someone like that? </w:t>
      </w:r>
    </w:p>
    <w:p w:rsidR="00000000" w:rsidDel="00000000" w:rsidP="00000000" w:rsidRDefault="00000000" w:rsidRPr="00000000" w14:paraId="00000018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Jonah seemed to have a problem with trusting God.  Is there any area that you need help trusting God? </w:t>
      </w:r>
    </w:p>
    <w:p w:rsidR="00000000" w:rsidDel="00000000" w:rsidP="00000000" w:rsidRDefault="00000000" w:rsidRPr="00000000" w14:paraId="0000001C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00" w:line="300" w:lineRule="auto"/>
        <w:rPr>
          <w:rFonts w:ascii="Aleo" w:cs="Aleo" w:eastAsia="Aleo" w:hAnsi="Aleo"/>
        </w:rPr>
      </w:pPr>
      <w:r w:rsidDel="00000000" w:rsidR="00000000" w:rsidRPr="00000000">
        <w:rPr>
          <w:rFonts w:ascii="Aleo" w:cs="Aleo" w:eastAsia="Aleo" w:hAnsi="Aleo"/>
          <w:rtl w:val="0"/>
        </w:rPr>
        <w:t xml:space="preserve">Is there an area where you are offended easily?  Could this be an area that you need to ask God to help you trust him?</w:t>
      </w:r>
    </w:p>
    <w:p w:rsidR="00000000" w:rsidDel="00000000" w:rsidP="00000000" w:rsidRDefault="00000000" w:rsidRPr="00000000" w14:paraId="00000020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20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-19049</wp:posOffset>
                </wp:positionH>
                <wp:positionV relativeFrom="page">
                  <wp:posOffset>7758113</wp:posOffset>
                </wp:positionV>
                <wp:extent cx="6419850" cy="533718"/>
                <wp:effectExtent b="0" l="0" r="0" t="0"/>
                <wp:wrapTopAndBottom distB="45720" distT="4572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523968"/>
                          <a:ext cx="640080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 Key (in order):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brutal, II Kings, trust, logical, Judgment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-19049</wp:posOffset>
                </wp:positionH>
                <wp:positionV relativeFrom="page">
                  <wp:posOffset>7758113</wp:posOffset>
                </wp:positionV>
                <wp:extent cx="6419850" cy="533718"/>
                <wp:effectExtent b="0" l="0" r="0" t="0"/>
                <wp:wrapTopAndBottom distB="45720" distT="4572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5337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1440" w:top="1440" w:left="1080" w:right="1080" w:header="720" w:footer="10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le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 xml:space="preserve">____________________________________________________________________________________</w:t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ab/>
      <w:tab/>
      <w:tab/>
      <w:tab/>
      <w:tab/>
      <w:t xml:space="preserve">Oak Ridge Community Church</w:t>
      <w:tab/>
      <w:tab/>
      <w:t xml:space="preserve">Keir Skiles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bottom w:color="000000" w:space="1" w:sz="12" w:val="single"/>
      </w:pBdr>
      <w:spacing w:after="0" w:line="240" w:lineRule="auto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Biblical Review - Jonah</w:t>
      <w:tab/>
      <w:tab/>
      <w:tab/>
      <w:tab/>
      <w:t xml:space="preserve">        </w:t>
      <w:tab/>
      <w:tab/>
      <w:t xml:space="preserve">09/24/2023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60" w:line="240" w:lineRule="auto"/>
      <w:ind w:left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60" w:line="240" w:lineRule="auto"/>
      <w:ind w:left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160" w:line="240" w:lineRule="auto"/>
      <w:ind w:left="360"/>
      <w:outlineLvl w:val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75F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o-regular.ttf"/><Relationship Id="rId2" Type="http://schemas.openxmlformats.org/officeDocument/2006/relationships/font" Target="fonts/Aleo-bold.ttf"/><Relationship Id="rId3" Type="http://schemas.openxmlformats.org/officeDocument/2006/relationships/font" Target="fonts/Aleo-italic.ttf"/><Relationship Id="rId4" Type="http://schemas.openxmlformats.org/officeDocument/2006/relationships/font" Target="fonts/Ale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pencF58Goo202e/gcxkgaaeghg==">CgMxLjA4AHIhMUs3d1ExdHdveFJhQVhSR08tcDdKM3o5cnpQLWt6TmtD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2023-08-27T00:05:00Z</dcterms:created>
</cp:coreProperties>
</file>